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0B" w:rsidRPr="0037560B" w:rsidRDefault="0037560B" w:rsidP="0037560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Як не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порушити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права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вчителя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оплату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28 листопада 2018 943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Зберегти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собі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: Корисне4 Теми: Оплата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ЗНЗ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Управління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ЗЗСО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Бухгалтерія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ЗНЗ Як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законодавство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визначає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права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педагогічних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працівників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питань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оплати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Вчитель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має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права на оплату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відповідно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актів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законодавства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колективного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договору на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підставі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укладеного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трудового договору. Зарплата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вчителя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–2019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Фінансові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санкції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щодо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вчителів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Розмір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заробітної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плати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може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бути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нижчим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встановлений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трудовим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договором та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мінімальний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розмір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заробітної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плати. Але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такі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санкції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застосовують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працівник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: не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виконав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норми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виробітку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виготовив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продукцію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виявилася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браком допустив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порушення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передбачені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законодавством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Яка зарплата у завуча,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який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вчителює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Скільки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грошей на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освіту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Держбюджеті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– 2019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Виплата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лікарняних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вчителям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Який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робочий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час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вчителя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тарифну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ставку Права та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обов’язки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педагогічних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працівників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Заборонено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знижувати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розміри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оплати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залежно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походження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соціального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майнового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стану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расової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національної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належності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статі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мови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політичних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поглядів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релігійних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переконань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участі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профспілці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іншому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об’єднанні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громадян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роду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характеру занять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місця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проживання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односторонньому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порядку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приймати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рішення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питань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оплати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погіршують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умови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встановлені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законодавством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угодами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колективними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договорами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питання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оплати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погоджувати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профспілковим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комітетом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Статті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 темою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Новий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Порядок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надання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субвенції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НУШ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Працівник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упав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висоти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робити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Колектив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закладу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освіти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підозрює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колеги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розлад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психіки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робити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Як буде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проходити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сертифікація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вчителів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Умови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трудового договору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учителем При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укладанні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працівником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трудового договору (контракту)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слід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 довести до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відома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умови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оплати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розміри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порядок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строки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виплати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заробітної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плати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підстави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згідно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якими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можуть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провадитися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відрахування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випадках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передбачених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законодавством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Зауважте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!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Якщо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роботодавець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планує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змінити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умови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оплати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він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має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повідомити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працівникові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 не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пізніше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2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міс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Оплата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здійснюється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першочерговому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порядку.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Всі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інші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платежі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—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лише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після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виконання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зобов’язань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щодо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оплати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Норми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колективного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договору,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допускають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оплату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нижче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норм,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визначених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генеральною,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галузевою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міжгалузевою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)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або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територіальною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угодами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але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нижче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державних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норм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гарантій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оплаті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можуть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застосовуватися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лише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тимчасово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період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подолання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фінансових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труднощів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підприємства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терміном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не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більш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як 6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міс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  <w:r w:rsidRPr="0037560B">
        <w:rPr>
          <w:rFonts w:ascii="Cambria Math" w:eastAsia="Times New Roman" w:hAnsi="Cambria Math" w:cs="Cambria Math"/>
          <w:color w:val="2B2B2B"/>
          <w:sz w:val="24"/>
          <w:szCs w:val="24"/>
          <w:shd w:val="clear" w:color="auto" w:fill="FFFFFF"/>
          <w:lang w:eastAsia="ru-RU"/>
        </w:rPr>
        <w:t>⇒</w:t>
      </w:r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Гарантії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оплати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освітянам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 2020 року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Булінг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педагогів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п’ять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порад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для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нівелювання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проблеми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Ольга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Кляпець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Психолог-консультант, канд. психол. наук,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Київ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«Заводилами»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булінгу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педагога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здебільшого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є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самі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діти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цькують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своїх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однокласників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Вони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вже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мають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досвід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насилля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глузування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над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іншими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Коли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булери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ігнорують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правила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дорослого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життя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та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обирають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жертвою педагога, то в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такий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спосіб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посідають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ще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вищий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ступінь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дитячій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ієрархії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Скористатися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порадами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При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кожній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виплаті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заробітної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плати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роботодавець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повинен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повідомити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працівника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дані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належать до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періоду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за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який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провадиться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оплата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саме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загальна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сума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заробітної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плати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розшифровкою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за видами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виплат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розміри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підстави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відрахувань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із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заробітної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плати сума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заробітної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плати,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належить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виплати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Роботодавець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зобов’язаний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забезпечити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достовірний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облік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виконуваної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працівником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роботи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бухгалтерський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облік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витрат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на оплату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Примітка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. 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Складено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відповідно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до Закону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України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«Про оплату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праці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»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24.03.1995 № 108/95-ВР. В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електронному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журналі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Чи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можна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зменшити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навчальне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навантаження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вчите</w:t>
      </w:r>
      <w:proofErr w:type="spellEnd"/>
    </w:p>
    <w:p w:rsidR="0037560B" w:rsidRPr="0037560B" w:rsidRDefault="0037560B" w:rsidP="0037560B">
      <w:pPr>
        <w:shd w:val="clear" w:color="auto" w:fill="FFFFFF"/>
        <w:spacing w:after="150"/>
        <w:ind w:firstLine="709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Джерело: </w:t>
      </w:r>
      <w:hyperlink r:id="rId4" w:history="1">
        <w:r w:rsidRPr="0037560B">
          <w:rPr>
            <w:rFonts w:ascii="Arial" w:eastAsia="Times New Roman" w:hAnsi="Arial" w:cs="Arial"/>
            <w:color w:val="083D88"/>
            <w:sz w:val="24"/>
            <w:szCs w:val="24"/>
            <w:u w:val="single"/>
            <w:lang w:eastAsia="ru-RU"/>
          </w:rPr>
          <w:t>https://www.pedrada.com.ua/article/2546-yak-ne-porushiti-prava-vchitelya-oplatu-prats?utm_source=letternews&amp;%3butm_medium=letter&amp;%3butm_campaign=letternews_rnvp_progrev_gmail_trafik_3&amp;mailsys=ss&amp;ustp=F</w:t>
        </w:r>
      </w:hyperlink>
    </w:p>
    <w:p w:rsidR="0037560B" w:rsidRPr="0037560B" w:rsidRDefault="0037560B" w:rsidP="0037560B">
      <w:pPr>
        <w:shd w:val="clear" w:color="auto" w:fill="FFFFFF"/>
        <w:spacing w:after="150"/>
        <w:ind w:firstLine="709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Повне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або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часткове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копіювання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будь-яких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матеріалів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сайту,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цитування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,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публікація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їх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анотованих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оглядів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допускаються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лише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з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письмового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дозволу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редакції</w:t>
      </w:r>
      <w:proofErr w:type="spellEnd"/>
      <w:r w:rsidRPr="0037560B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сайту.</w:t>
      </w:r>
    </w:p>
    <w:p w:rsidR="00A17D1D" w:rsidRDefault="00A17D1D" w:rsidP="0037560B">
      <w:pPr>
        <w:ind w:firstLine="709"/>
        <w:jc w:val="both"/>
      </w:pPr>
    </w:p>
    <w:sectPr w:rsidR="00A17D1D" w:rsidSect="00A1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560B"/>
    <w:rsid w:val="0037560B"/>
    <w:rsid w:val="004070A4"/>
    <w:rsid w:val="0045529C"/>
    <w:rsid w:val="007D1453"/>
    <w:rsid w:val="009D00F0"/>
    <w:rsid w:val="00A17D1D"/>
    <w:rsid w:val="00EC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60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56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edrada.com.ua/article/2546-yak-ne-porushiti-prava-vchitelya-oplatu-prats?utm_source=letternews&amp;%3butm_medium=letter&amp;%3butm_campaign=letternews_rnvp_progrev_gmail_trafik_3&amp;mailsys=ss&amp;ustp=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3503</Characters>
  <Application>Microsoft Office Word</Application>
  <DocSecurity>0</DocSecurity>
  <Lines>29</Lines>
  <Paragraphs>8</Paragraphs>
  <ScaleCrop>false</ScaleCrop>
  <Company>Microsoft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2018-12-17T17:45:00Z</dcterms:created>
  <dcterms:modified xsi:type="dcterms:W3CDTF">2018-12-17T17:54:00Z</dcterms:modified>
</cp:coreProperties>
</file>